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电子班牌采购需求</w:t>
      </w:r>
    </w:p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数量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安装位置</w:t>
      </w:r>
      <w:r>
        <w:rPr>
          <w:rFonts w:hint="eastAsia" w:asciiTheme="minorEastAsia" w:hAnsiTheme="minorEastAsia"/>
          <w:szCs w:val="21"/>
          <w:lang w:eastAsia="zh-CN"/>
        </w:rPr>
        <w:t>及安装时间</w:t>
      </w:r>
    </w:p>
    <w:p>
      <w:pPr>
        <w:pStyle w:val="8"/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本部东校区</w:t>
      </w:r>
      <w:r>
        <w:rPr>
          <w:rFonts w:hint="eastAsia" w:asciiTheme="minorEastAsia" w:hAnsiTheme="minorEastAsia"/>
          <w:szCs w:val="21"/>
          <w:lang w:val="en-US" w:eastAsia="zh-CN"/>
        </w:rPr>
        <w:t>33</w:t>
      </w:r>
      <w:r>
        <w:rPr>
          <w:rFonts w:hint="eastAsia" w:asciiTheme="minorEastAsia" w:hAnsiTheme="minorEastAsia"/>
          <w:szCs w:val="21"/>
        </w:rPr>
        <w:t>套，安装在南新华街18号：</w:t>
      </w:r>
      <w:r>
        <w:rPr>
          <w:rFonts w:hint="eastAsia" w:asciiTheme="minorEastAsia" w:hAnsiTheme="minorEastAsia"/>
          <w:szCs w:val="21"/>
          <w:lang w:eastAsia="zh-CN"/>
        </w:rPr>
        <w:t>学森楼</w:t>
      </w:r>
      <w:r>
        <w:rPr>
          <w:rFonts w:hint="eastAsia" w:asciiTheme="minorEastAsia" w:hAnsiTheme="minorEastAsia"/>
          <w:szCs w:val="21"/>
          <w:lang w:val="en-US" w:eastAsia="zh-CN"/>
        </w:rPr>
        <w:t>21间实验室，德伦楼地下8间教室，砺儒楼4间教室。</w:t>
      </w:r>
    </w:p>
    <w:p>
      <w:pPr>
        <w:pStyle w:val="8"/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电子班牌的安装施工预计暑期进行（2021年7月-8月）,8月25日之前完成</w:t>
      </w:r>
      <w:bookmarkStart w:id="1" w:name="_GoBack"/>
      <w:bookmarkEnd w:id="1"/>
      <w:r>
        <w:rPr>
          <w:rFonts w:hint="eastAsia" w:asciiTheme="minorEastAsia" w:hAnsiTheme="minorEastAsia"/>
          <w:szCs w:val="21"/>
          <w:lang w:val="en-US" w:eastAsia="zh-CN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="360" w:leftChars="0"/>
        <w:jc w:val="center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样式</w:t>
      </w:r>
    </w:p>
    <w:p>
      <w:pPr>
        <w:pStyle w:val="8"/>
        <w:numPr>
          <w:ilvl w:val="0"/>
          <w:numId w:val="0"/>
        </w:numPr>
        <w:spacing w:line="360" w:lineRule="auto"/>
        <w:ind w:left="360"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此次采购的电子班牌</w:t>
      </w:r>
      <w:r>
        <w:rPr>
          <w:rFonts w:hint="eastAsia" w:asciiTheme="minorEastAsia" w:hAnsiTheme="minorEastAsia"/>
          <w:szCs w:val="21"/>
          <w:lang w:eastAsia="zh-CN"/>
        </w:rPr>
        <w:t>需</w:t>
      </w:r>
      <w:r>
        <w:rPr>
          <w:rFonts w:hint="eastAsia" w:asciiTheme="minorEastAsia" w:hAnsiTheme="minorEastAsia"/>
          <w:szCs w:val="21"/>
        </w:rPr>
        <w:t>保持与东校区现有班牌风格基本一致</w:t>
      </w:r>
    </w:p>
    <w:p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366895" cy="300672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4407535" cy="2949575"/>
            <wp:effectExtent l="0" t="0" r="12065" b="3175"/>
            <wp:docPr id="3" name="图片 3" descr="afa4e7f1000153cc52ef8ac417a2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a4e7f1000153cc52ef8ac417a20f4"/>
                    <pic:cNvPicPr>
                      <a:picLocks noChangeAspect="1"/>
                    </pic:cNvPicPr>
                  </pic:nvPicPr>
                  <pic:blipFill>
                    <a:blip r:embed="rId5"/>
                    <a:srcRect l="5801" t="9670" r="2175" b="8219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电子班牌系统功能要求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能够与学校现有数校平台（bjsdfz.lezhiyun.com）对接，实现基础信息数据共通；能够与学校现有智能排课平台对接实现课表查询、走班考勤功能；能够与学校现有成绩分析平台对接，实现成绩查询功能（提供接口对接）。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需能够多点触控屏，数据来源需要包含：后台发布数据。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信息发布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需要自带多套不同风格的横板和竖版模板，需能够支持老师和学生自己设计班牌模板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  <w:r>
        <w:rPr>
          <w:rFonts w:asciiTheme="minorEastAsia" w:hAnsiTheme="minorEastAsia"/>
          <w:szCs w:val="21"/>
        </w:rPr>
        <w:t>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实时发布校园多媒体信息，例如图片、滚动文字、视频、音频、天气、倒计时、网页、直播流等。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</w:t>
      </w:r>
      <w:r>
        <w:rPr>
          <w:rFonts w:asciiTheme="minorEastAsia" w:hAnsiTheme="minorEastAsia"/>
          <w:szCs w:val="21"/>
        </w:rPr>
        <w:t>手动增加、删除、修改、浏览屏幕信息，远程开机、关机、定时开关机、重启屏幕，远程锁定触控屏、解锁触控屏；支持远程修改屏幕安全密码，保障使用安全。支持远程统一升级管理，体现实用性。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需要和学校现有智能排课系统进行联动，课表需能够直接同步到班牌，并实现课表和考勤历史信息查询功能；</w:t>
      </w:r>
      <w:r>
        <w:rPr>
          <w:rFonts w:asciiTheme="minorEastAsia" w:hAnsiTheme="minorEastAsia"/>
          <w:szCs w:val="21"/>
        </w:rPr>
        <w:t>支持普通班课程、走班课程、选修课程、早晚自习和走班自习课考勤，可以查看班级考勤统计和学生个人考勤统计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>学生请假数据会及时推送给走班考勤，请假学生的状态默认为病假或事假</w:t>
      </w:r>
      <w:r>
        <w:rPr>
          <w:rFonts w:hint="eastAsia" w:asciiTheme="minorEastAsia" w:hAnsiTheme="minorEastAsia"/>
          <w:szCs w:val="21"/>
        </w:rPr>
        <w:t>；能够以刷卡或人脸识别方式实现考勤</w:t>
      </w:r>
      <w:r>
        <w:rPr>
          <w:rFonts w:hint="eastAsia" w:asciiTheme="minorEastAsia" w:hAnsiTheme="minorEastAsia"/>
          <w:b/>
          <w:szCs w:val="21"/>
        </w:rPr>
        <w:t>（投标人需对此项要求进行书面承诺）。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个人查询</w:t>
      </w:r>
      <w:r>
        <w:rPr>
          <w:rFonts w:hint="eastAsia" w:asciiTheme="minorEastAsia" w:hAnsiTheme="minorEastAsia"/>
          <w:szCs w:val="21"/>
        </w:rPr>
        <w:t>：需要和学校现有请假，在线选课，成绩分析系统对接共通，支持学生能够通过智能班牌登陆并查询学生请假，选课结果，个人成绩等信息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  <w:r>
        <w:rPr>
          <w:rFonts w:hint="eastAsia" w:asciiTheme="minorEastAsia" w:hAnsiTheme="minorEastAsia"/>
          <w:szCs w:val="21"/>
        </w:rPr>
        <w:t>。</w:t>
      </w:r>
    </w:p>
    <w:p>
      <w:pPr>
        <w:numPr>
          <w:ilvl w:val="0"/>
          <w:numId w:val="0"/>
        </w:numPr>
        <w:tabs>
          <w:tab w:val="left" w:pos="709"/>
        </w:tabs>
        <w:spacing w:line="360" w:lineRule="auto"/>
        <w:ind w:leftChars="0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目前已有班牌软件系统对第三方屏幕要求</w:t>
      </w:r>
    </w:p>
    <w:tbl>
      <w:tblPr>
        <w:tblStyle w:val="6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4"/>
        <w:gridCol w:w="3786"/>
        <w:gridCol w:w="1268"/>
        <w:gridCol w:w="118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62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功能点</w:t>
            </w:r>
          </w:p>
        </w:tc>
        <w:tc>
          <w:tcPr>
            <w:tcW w:w="2161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功能描述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功能解析</w:t>
            </w:r>
          </w:p>
        </w:tc>
        <w:tc>
          <w:tcPr>
            <w:tcW w:w="6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接口满足</w:t>
            </w:r>
          </w:p>
        </w:tc>
        <w:tc>
          <w:tcPr>
            <w:tcW w:w="495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休眠\唤醒功能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休眠-&gt;熄灭屏幕，只关背光，却不进入休眠，软件继续运行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唤醒-&gt;重新点亮屏幕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触摸屏锁定\解锁功能</w:t>
            </w: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H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ome及back锁定\解锁功能</w:t>
            </w:r>
          </w:p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锁定-&gt;触摸屏触控功能被关闭，用户无法通过触摸屏幕进行操作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解锁-&gt;触摸屏触控功能被开启，用户可以通过触摸屏幕进行操作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H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ome及back锁定\解锁功能</w:t>
            </w:r>
          </w:p>
        </w:tc>
        <w:tc>
          <w:tcPr>
            <w:tcW w:w="724" w:type="pct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USB控制触屏开锁解锁及home、back锁定解锁功能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关机\重启功能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可实现关机和重启功能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需要后台实现真正意义的开关机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看门狗功能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需要提供三个api，分别是“启用看门狗”、“喂狗”、“关闭看门狗”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需要提供一个api，“设置喂狗超时时间”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监测应用软件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是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否崩溃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应用root权限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在应用中可以使用shell，通过su获取root权限，并进行一些操作；</w:t>
            </w:r>
          </w:p>
          <w:p>
            <w:pPr>
              <w:pStyle w:val="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Process process = Runtime.getRuntime().exec("su");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静默安装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直接通过api或者shell命令能安装apk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需要后台实现安装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APK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出厂默认班牌为桌面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出厂时，开机，班牌应用默认启动，作为主桌面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是否允许用户手动安装APK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若不允许用户手动安装apk，则用户无法通过点击apk文件的方式，进行安装应用的操作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不允许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安装卸载APK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是否允许用户手动卸载应用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若不允许用户手动卸载应用，则用户无法在系统中进行卸载程序的操作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刷卡器api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我们刷卡判断逻辑放在service中，因此需要提供能够“启动读卡器”，”停止读卡器”，”获取刷卡卡号”（此接口放置在一个回调中）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提供以太网、wifi设置的相关api</w:t>
            </w:r>
          </w:p>
        </w:tc>
        <w:tc>
          <w:tcPr>
            <w:tcW w:w="2161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开启\关闭以太网，动态获取ip，设置静态ip等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可以前端设置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提供接口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可以前端设置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提供接口</w:t>
            </w: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系统时间设置功能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有系统时间设置功能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系统菜单栏定制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只需要保留“back键”“home键”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隐藏通知栏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通知栏隐藏，无法打开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屏蔽通知栏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屏蔽通知栏</w:t>
            </w: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高清摄像头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可在班牌上实现人脸识别，进行学生考勤或个人信息查询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东校区现有智能班牌技术参数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（横版</w:t>
      </w:r>
      <w:r>
        <w:rPr>
          <w:rFonts w:hint="eastAsia" w:asciiTheme="minorEastAsia" w:hAnsiTheme="minorEastAsia"/>
          <w:b/>
          <w:szCs w:val="21"/>
          <w:lang w:val="en-US" w:eastAsia="zh-CN"/>
        </w:rPr>
        <w:t>1</w:t>
      </w:r>
      <w:r>
        <w:rPr>
          <w:rFonts w:hint="eastAsia" w:asciiTheme="minorEastAsia" w:hAnsiTheme="minorEastAsia"/>
          <w:b/>
          <w:szCs w:val="21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0" w:name="OLE_LINK1"/>
            <w:r>
              <w:rPr>
                <w:rFonts w:hint="eastAsia" w:asciiTheme="minorEastAsia" w:hAnsiTheme="minorEastAsia"/>
                <w:szCs w:val="21"/>
              </w:rPr>
              <w:t>屏幕尺寸：21.5寸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摄像头：≥200万高清广角摄像头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麦克风：语音降噪麦克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最高分辨率：1920×1080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视角 (CR＞10)：178(水平)；178º(垂直)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显示比例：  16：9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颜色：16.7M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亮度：＞400cd/m2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对比度：＞1000: 1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响应时间：＜18ms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可视面积：476.06 mm(H)×266.78mm(V)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背光寿命：＞50000小时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CPU：四核，主频 ≥1.8GHz 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内存：≥2G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存储器：≥8G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触摸方式：电容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触摸点数：10点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表面硬度：物理钢化莫氏≥6级防爆玻璃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感应物质：手指或电容笔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触摸精度：&gt; 1.5mm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硬度：≥6H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响应时间：＜6ms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点击寿命：＞6000万次点击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操作系统：Android 5.0及以上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读卡器：非接触式（30mm-50mm）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支持视频格式：支持WMV、AVI、FLV、RM、RMVB、MPEG 、TS、MP4等多种格式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支持图像格式：支持BMP、JPEG、PNG、GIF 等常规格式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支持音频格式：支持MP3、WAV、WMA、AAC、3GP等常规格式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支持自动定时开、关机</w:t>
            </w:r>
          </w:p>
        </w:tc>
      </w:tr>
      <w:bookmarkEnd w:id="0"/>
    </w:tbl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（横版</w:t>
      </w:r>
      <w:r>
        <w:rPr>
          <w:rFonts w:hint="eastAsia" w:asciiTheme="minorEastAsia" w:hAnsi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/>
          <w:b/>
          <w:szCs w:val="21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"1.CPU RK3288 4核 1.8G处理器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2.2GB内存 16GB存储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3.显示尺寸≥21.5""，LED 背光源液晶显示屏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 显示比例16:9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5.屏体亮度≥450cd/m²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6.屏体对比度：4000:1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 物理解析度:高清 1920*1080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 屏体级别:A 规屏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 工作电压:12V/5A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 触摸方式: 十点电容触摸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11.安装方式:壁挂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12.功耗：标准＜45W，待机≤0.5W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13.色彩度:8bit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14.最大可视角度≥178 度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15.内置摄像头 ≥ 500万像素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16.内置摄像头的水平视角DFOV ≥ 95°，无畸变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17.内置摄像头清晰度 中心线 ≥ 1100线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18. 寿命 (typ)/(min)  ≥ 100,000 hrs (min.)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 图片格式支持：支持 BMP、JPEG、PNG、GIF ；视频格式：支持AVI（H.264、DIVX、DIVX、XVID）, rm，rmvb， MKV（H.264、DIVX、DIVX、XVID），WMV，MOV，MP4（.H.264、MPEG、DIVX、 XVID），DAT（VCD 格式），VOB（DVD 格式），PMP,MPEG，.MPG,， FLV（H.263，H.264），ASF，TS， TP，3GP，MPG 等 30 种 格式以上；音频格式：MP3,WMA,WAV, APE, FLAC, AAC,OGG,M4A,3GPP 格式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20.支持全向麦克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21.班牌主体采用铸铝工艺，抗撞、抗划、抗腐蚀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22. 表面无尖锐边缘或凸起,保证师生安全使用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23.LED 背光源采用 A 规液晶屏，屏幕表面采用 2mm 厚度钢化玻璃，防划防撞；要求钢化玻璃可见光透射比不低于 92%；钢化玻璃表面处理：AG处理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24.支持左右声道输出, 内置双通道 4Ω3W 功放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25.后置输出接口具备 1 路DC IN，1 路网口，2路 USB 2.0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26.内嵌式左右滑板设计 保障USB接口的安全性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27.Wifi 网口控制，可远程开关机，定时开关机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整机尺寸：530L*355W*26V （mm）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74B6D"/>
    <w:multiLevelType w:val="multilevel"/>
    <w:tmpl w:val="07974B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A5E6CFA"/>
    <w:multiLevelType w:val="multilevel"/>
    <w:tmpl w:val="0A5E6C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E6921"/>
    <w:multiLevelType w:val="multilevel"/>
    <w:tmpl w:val="194E69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AEC10C2"/>
    <w:multiLevelType w:val="multilevel"/>
    <w:tmpl w:val="1AEC10C2"/>
    <w:lvl w:ilvl="0" w:tentative="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5CB44E"/>
    <w:multiLevelType w:val="singleLevel"/>
    <w:tmpl w:val="215CB44E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2ABD4CA5"/>
    <w:multiLevelType w:val="multilevel"/>
    <w:tmpl w:val="2ABD4C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1345D31"/>
    <w:multiLevelType w:val="multilevel"/>
    <w:tmpl w:val="61345D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0D277FF"/>
    <w:multiLevelType w:val="multilevel"/>
    <w:tmpl w:val="70D277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ED628DA"/>
    <w:multiLevelType w:val="multilevel"/>
    <w:tmpl w:val="7ED628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EE5723C"/>
    <w:multiLevelType w:val="multilevel"/>
    <w:tmpl w:val="7EE572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jRkMDIwY2QzM2NhZmJlN2Y4MTYzZTBkYjExZjcifQ=="/>
  </w:docVars>
  <w:rsids>
    <w:rsidRoot w:val="00787E13"/>
    <w:rsid w:val="00121330"/>
    <w:rsid w:val="001309DC"/>
    <w:rsid w:val="00242B52"/>
    <w:rsid w:val="002E12E6"/>
    <w:rsid w:val="003464E5"/>
    <w:rsid w:val="005E5744"/>
    <w:rsid w:val="00787E13"/>
    <w:rsid w:val="008D60CE"/>
    <w:rsid w:val="009342D9"/>
    <w:rsid w:val="00A6354D"/>
    <w:rsid w:val="00A734D4"/>
    <w:rsid w:val="00B626DE"/>
    <w:rsid w:val="00B80C35"/>
    <w:rsid w:val="00B966A9"/>
    <w:rsid w:val="00CC4083"/>
    <w:rsid w:val="00D772E4"/>
    <w:rsid w:val="00D92180"/>
    <w:rsid w:val="00F517BE"/>
    <w:rsid w:val="0E743194"/>
    <w:rsid w:val="1A2B3684"/>
    <w:rsid w:val="25290998"/>
    <w:rsid w:val="35242010"/>
    <w:rsid w:val="430C2099"/>
    <w:rsid w:val="48257852"/>
    <w:rsid w:val="71844469"/>
    <w:rsid w:val="739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7B5F-DD9A-41FA-9888-D4C9C6070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2819</Characters>
  <Lines>16</Lines>
  <Paragraphs>4</Paragraphs>
  <TotalTime>2</TotalTime>
  <ScaleCrop>false</ScaleCrop>
  <LinksUpToDate>false</LinksUpToDate>
  <CharactersWithSpaces>2905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2019-07-07T05:10:00Z</dcterms:created>
  <dc:creator>姚茜</dc:creator>
  <cp:lastModifiedBy>姚茜</cp:lastModifiedBy>
  <dcterms:modified xsi:type="dcterms:W3CDTF">2022-07-06T05:15:40Z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7537EB876C774BB6A43B21D2BC990DBD</vt:lpwstr>
  </property>
</Properties>
</file>